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DF" w:rsidRPr="00767BDF" w:rsidRDefault="00767BDF" w:rsidP="00767BDF">
      <w:pPr>
        <w:tabs>
          <w:tab w:val="right" w:pos="9072"/>
        </w:tabs>
        <w:ind w:right="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DF">
        <w:rPr>
          <w:rFonts w:ascii="Times New Roman" w:hAnsi="Times New Roman" w:cs="Times New Roman"/>
          <w:b/>
          <w:sz w:val="24"/>
          <w:szCs w:val="24"/>
        </w:rPr>
        <w:t xml:space="preserve">Zasady rekrutacji dzieci spoza obwodu Szkoły Podstawowej </w:t>
      </w:r>
      <w:r w:rsidRPr="00767BDF">
        <w:rPr>
          <w:rFonts w:ascii="Times New Roman" w:hAnsi="Times New Roman" w:cs="Times New Roman"/>
          <w:b/>
          <w:sz w:val="24"/>
          <w:szCs w:val="24"/>
        </w:rPr>
        <w:br/>
        <w:t>w Drzewianach</w:t>
      </w:r>
    </w:p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>1. Uczniowie spoza obwodu szkoły są przyjmowani na pisemny wniosek rodzica/ prawnego opiekuna wraz z dokumentami poświadczającymi informacje zawarte w kryteriach naboru.</w:t>
      </w:r>
    </w:p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 w:rsidRPr="00767BDF">
        <w:rPr>
          <w:rFonts w:ascii="Times New Roman" w:hAnsi="Times New Roman" w:cs="Times New Roman"/>
          <w:b/>
          <w:sz w:val="24"/>
          <w:szCs w:val="24"/>
        </w:rPr>
        <w:t>2. Wnioski rozpatrywane są po zakończeniu rekrutacji dzieci z obwodu szkoły wyłącznie w przypadku, gdy szkoła dysponuje wolnymi miejscami.</w:t>
      </w:r>
    </w:p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>3. W przypadku, gdy liczba wniosków rodziców/prawnych opiekunów o przyjęcie dziecka zamieszkałego poza obwodem szkoły jest większa niż liczba wolnych miejsc, dzieci przyjmuje się z uwzględnieniem kolejności następujących kryteriów:</w:t>
      </w:r>
    </w:p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 xml:space="preserve">Kryteria naboru: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6488"/>
        <w:gridCol w:w="2230"/>
      </w:tblGrid>
      <w:tr w:rsidR="00767BDF" w:rsidRPr="00767BDF" w:rsidTr="00A37034">
        <w:tc>
          <w:tcPr>
            <w:tcW w:w="684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1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b/>
                <w:sz w:val="24"/>
                <w:szCs w:val="24"/>
              </w:rPr>
              <w:t>Kryteria rekrutacyjne</w:t>
            </w:r>
          </w:p>
        </w:tc>
        <w:tc>
          <w:tcPr>
            <w:tcW w:w="2235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b/>
                <w:sz w:val="24"/>
                <w:szCs w:val="24"/>
              </w:rPr>
              <w:t>Wartość punktowa</w:t>
            </w:r>
          </w:p>
        </w:tc>
      </w:tr>
      <w:tr w:rsidR="00767BDF" w:rsidRPr="00767BDF" w:rsidTr="00A37034">
        <w:tc>
          <w:tcPr>
            <w:tcW w:w="684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Dziecko uczęszczające do oddziału ”0” w Szkole Podstawowej w Drzewianach</w:t>
            </w:r>
          </w:p>
        </w:tc>
        <w:tc>
          <w:tcPr>
            <w:tcW w:w="2235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7BDF" w:rsidRPr="00767BDF" w:rsidTr="00A37034">
        <w:tc>
          <w:tcPr>
            <w:tcW w:w="684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Dziecko, którego rodzeństwo uczy się już w Szkole Podstawowej w Drzewianach</w:t>
            </w:r>
          </w:p>
        </w:tc>
        <w:tc>
          <w:tcPr>
            <w:tcW w:w="2235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dwoje lub więcej rodzeństwa – 6 jedno rodzeństwo - 4</w:t>
            </w:r>
          </w:p>
        </w:tc>
      </w:tr>
      <w:tr w:rsidR="00767BDF" w:rsidRPr="00767BDF" w:rsidTr="00A37034">
        <w:tc>
          <w:tcPr>
            <w:tcW w:w="684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Dziecko, którego miejsce pracy rodziców/prawnych opiekunów znajduje się w gminie Bobolice</w:t>
            </w:r>
          </w:p>
        </w:tc>
        <w:tc>
          <w:tcPr>
            <w:tcW w:w="2235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BDF" w:rsidRPr="00767BDF" w:rsidTr="00A37034">
        <w:tc>
          <w:tcPr>
            <w:tcW w:w="684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Dziecko, którego rodzice/ prawni opiekunowie są absolwentami Szkoły Podstawowej w Drzewianach</w:t>
            </w:r>
          </w:p>
        </w:tc>
        <w:tc>
          <w:tcPr>
            <w:tcW w:w="2235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BDF" w:rsidRPr="00767BDF" w:rsidTr="00A37034">
        <w:tc>
          <w:tcPr>
            <w:tcW w:w="684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dziecka (babcia dziadek) wspierający rodziców/opiekunów prawnych w zapewnieniu mu należytej opieki.</w:t>
            </w:r>
          </w:p>
        </w:tc>
        <w:tc>
          <w:tcPr>
            <w:tcW w:w="2235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BDF" w:rsidRPr="00767BDF" w:rsidTr="00A37034">
        <w:tc>
          <w:tcPr>
            <w:tcW w:w="684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Samotne wychowywanie dziecka przez rodzica</w:t>
            </w:r>
          </w:p>
        </w:tc>
        <w:tc>
          <w:tcPr>
            <w:tcW w:w="2235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7BDF" w:rsidRPr="00767BDF" w:rsidTr="00A37034">
        <w:tc>
          <w:tcPr>
            <w:tcW w:w="684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1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</w:tc>
        <w:tc>
          <w:tcPr>
            <w:tcW w:w="2235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sz w:val="24"/>
          <w:szCs w:val="24"/>
        </w:rPr>
      </w:pPr>
    </w:p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 w:rsidRPr="00767BDF">
        <w:rPr>
          <w:rFonts w:ascii="Times New Roman" w:hAnsi="Times New Roman" w:cs="Times New Roman"/>
          <w:b/>
          <w:sz w:val="24"/>
          <w:szCs w:val="24"/>
        </w:rPr>
        <w:t xml:space="preserve">4. Kryteria różnicujące w przypadku takiej samej liczby punktów: </w:t>
      </w:r>
    </w:p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 xml:space="preserve">Odległość miejsca zamieszkania dziecka od szkoły zamieszkania – premiowana jest krótsza odległość </w:t>
      </w:r>
      <w:r w:rsidRPr="00767BDF">
        <w:rPr>
          <w:rFonts w:ascii="Times New Roman" w:hAnsi="Times New Roman" w:cs="Times New Roman"/>
          <w:sz w:val="24"/>
          <w:szCs w:val="24"/>
        </w:rPr>
        <w:br/>
      </w:r>
      <w:r w:rsidRPr="00767BDF">
        <w:rPr>
          <w:rFonts w:ascii="Times New Roman" w:hAnsi="Times New Roman" w:cs="Times New Roman"/>
          <w:sz w:val="24"/>
          <w:szCs w:val="24"/>
        </w:rPr>
        <w:br/>
        <w:t>5. Ostateczną decyzję o przyjęciu dziecka do szkoły podejmuje Dyrektor  placówki.</w:t>
      </w:r>
    </w:p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 w:rsidRPr="00767BDF">
        <w:rPr>
          <w:rFonts w:ascii="Times New Roman" w:hAnsi="Times New Roman" w:cs="Times New Roman"/>
          <w:b/>
          <w:sz w:val="24"/>
          <w:szCs w:val="24"/>
        </w:rPr>
        <w:t>Terminarz rekrutacji: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4002"/>
        <w:gridCol w:w="2339"/>
        <w:gridCol w:w="2339"/>
      </w:tblGrid>
      <w:tr w:rsidR="00767BDF" w:rsidRPr="00767BDF" w:rsidTr="00A37034">
        <w:tc>
          <w:tcPr>
            <w:tcW w:w="675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0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b/>
                <w:sz w:val="24"/>
                <w:szCs w:val="24"/>
              </w:rPr>
              <w:t>Terminy w postępowaniu rekrutacyjnym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b/>
                <w:sz w:val="24"/>
                <w:szCs w:val="24"/>
              </w:rPr>
              <w:t>Terminy w postępowaniu uzupełniającym</w:t>
            </w:r>
          </w:p>
        </w:tc>
      </w:tr>
      <w:tr w:rsidR="00767BDF" w:rsidRPr="00767BDF" w:rsidTr="00A37034">
        <w:tc>
          <w:tcPr>
            <w:tcW w:w="675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2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Składanie wniosków o przyjęcie do szkoły wraz z dokumentami potwierdzającymi spełnienie przez kandydata warunków lub kryteriów branych pod uwagę w postępowaniu rekrutacyjnym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od 29.01.2018r.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09.03.2018r.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>do godz. 15.00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od 18.05.2018r.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30.05.2018r.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>do godz. 15.00</w:t>
            </w:r>
          </w:p>
        </w:tc>
      </w:tr>
      <w:tr w:rsidR="00767BDF" w:rsidRPr="00767BDF" w:rsidTr="00A37034">
        <w:tc>
          <w:tcPr>
            <w:tcW w:w="675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2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i dokumentów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potwierdzających spełnienie przez kandydata warunków lub kryteriów branych pod uwagę w postępowaniu rekrutacyjnym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do 12.03.2018r.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15.00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do 06.06.2018r.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15.00</w:t>
            </w:r>
          </w:p>
        </w:tc>
      </w:tr>
      <w:tr w:rsidR="00767BDF" w:rsidRPr="00767BDF" w:rsidTr="00A37034">
        <w:tc>
          <w:tcPr>
            <w:tcW w:w="675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2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13.03.2018r.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>do godz. 15.00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08.06.2018r.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do godz. 15.00</w:t>
            </w:r>
          </w:p>
        </w:tc>
      </w:tr>
      <w:tr w:rsidR="00767BDF" w:rsidRPr="00767BDF" w:rsidTr="00A37034">
        <w:tc>
          <w:tcPr>
            <w:tcW w:w="675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2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Potwierdzenie przez rodziców kandydata woli przyjęcia w postaci pisemnego oświadczenia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do 16.03.2018r.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>do godz. 15.00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do 21.06.2018r.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>do godz. 15.00</w:t>
            </w:r>
          </w:p>
        </w:tc>
      </w:tr>
      <w:tr w:rsidR="00767BDF" w:rsidRPr="00767BDF" w:rsidTr="00A37034">
        <w:tc>
          <w:tcPr>
            <w:tcW w:w="675" w:type="dxa"/>
          </w:tcPr>
          <w:p w:rsidR="00767BDF" w:rsidRPr="00767BDF" w:rsidRDefault="00767BDF" w:rsidP="00767BDF">
            <w:pPr>
              <w:pStyle w:val="Akapitzlist"/>
              <w:numPr>
                <w:ilvl w:val="0"/>
                <w:numId w:val="2"/>
              </w:num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 xml:space="preserve">19.03.2018r. 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>do godz. 15.00</w:t>
            </w:r>
          </w:p>
        </w:tc>
        <w:tc>
          <w:tcPr>
            <w:tcW w:w="2339" w:type="dxa"/>
          </w:tcPr>
          <w:p w:rsidR="00767BDF" w:rsidRPr="00767BDF" w:rsidRDefault="00767BDF" w:rsidP="00A37034">
            <w:pPr>
              <w:tabs>
                <w:tab w:val="right" w:pos="9072"/>
              </w:tabs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F">
              <w:rPr>
                <w:rFonts w:ascii="Times New Roman" w:hAnsi="Times New Roman" w:cs="Times New Roman"/>
                <w:sz w:val="24"/>
                <w:szCs w:val="24"/>
              </w:rPr>
              <w:t>22.06.2018r.</w:t>
            </w:r>
            <w:r w:rsidRPr="00767BDF">
              <w:rPr>
                <w:rFonts w:ascii="Times New Roman" w:hAnsi="Times New Roman" w:cs="Times New Roman"/>
                <w:sz w:val="24"/>
                <w:szCs w:val="24"/>
              </w:rPr>
              <w:br/>
              <w:t>do godz. 15.00</w:t>
            </w:r>
          </w:p>
        </w:tc>
      </w:tr>
    </w:tbl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b/>
          <w:sz w:val="24"/>
          <w:szCs w:val="24"/>
        </w:rPr>
      </w:pPr>
    </w:p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b/>
          <w:sz w:val="24"/>
          <w:szCs w:val="24"/>
        </w:rPr>
        <w:t>*Oświadczenie dotyczące informacji o zatrudnieniu:</w:t>
      </w:r>
      <w:r w:rsidRPr="00767B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67BDF">
        <w:rPr>
          <w:rFonts w:ascii="Times New Roman" w:hAnsi="Times New Roman" w:cs="Times New Roman"/>
          <w:sz w:val="24"/>
          <w:szCs w:val="24"/>
        </w:rPr>
        <w:br/>
        <w:t>Uprzedzony o odpowiedzialności karnej art. 233 § 1, 6 Kodeksu karnego: „ §1 kto, składając zeznanie mające służyć za dowód w postępowaniu sądowym lub innym postępowaniu prowadzonym na podstawie ustawy zeznaje nieprawdę lub zataja prawdę, podlega karze pozbawienia wolności do lat 3”</w:t>
      </w:r>
    </w:p>
    <w:p w:rsidR="00767BDF" w:rsidRPr="00767BDF" w:rsidRDefault="00767BDF" w:rsidP="00767BDF">
      <w:pPr>
        <w:tabs>
          <w:tab w:val="right" w:pos="9072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>Podstawa prawna:</w:t>
      </w:r>
    </w:p>
    <w:p w:rsidR="00767BDF" w:rsidRPr="00767BDF" w:rsidRDefault="00767BDF" w:rsidP="00767BDF">
      <w:pPr>
        <w:pStyle w:val="Akapitzlist"/>
        <w:numPr>
          <w:ilvl w:val="0"/>
          <w:numId w:val="3"/>
        </w:numPr>
        <w:tabs>
          <w:tab w:val="right" w:pos="9072"/>
        </w:tabs>
        <w:ind w:right="143"/>
        <w:rPr>
          <w:rFonts w:ascii="Times New Roman" w:hAnsi="Times New Roman" w:cs="Times New Roman"/>
          <w:b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>Ustawa z 7 września 1991r. o systemie oświaty (</w:t>
      </w:r>
      <w:proofErr w:type="spellStart"/>
      <w:r w:rsidRPr="00767BD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67BDF">
        <w:rPr>
          <w:rFonts w:ascii="Times New Roman" w:hAnsi="Times New Roman" w:cs="Times New Roman"/>
          <w:sz w:val="24"/>
          <w:szCs w:val="24"/>
        </w:rPr>
        <w:t xml:space="preserve"> z 2004r. Nr 256,poz 2572 ze zm.).</w:t>
      </w:r>
    </w:p>
    <w:p w:rsidR="00767BDF" w:rsidRPr="00767BDF" w:rsidRDefault="00767BDF" w:rsidP="00767B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>Ustawa z dnia 14 grudnia 2016r. Prawo oświatowe art. 36, art. 133</w:t>
      </w:r>
    </w:p>
    <w:p w:rsidR="00767BDF" w:rsidRPr="00767BDF" w:rsidRDefault="00767BDF" w:rsidP="00767BDF">
      <w:pPr>
        <w:pStyle w:val="Akapitzlist"/>
        <w:tabs>
          <w:tab w:val="right" w:pos="9072"/>
        </w:tabs>
        <w:ind w:right="143"/>
        <w:rPr>
          <w:rFonts w:ascii="Times New Roman" w:hAnsi="Times New Roman" w:cs="Times New Roman"/>
          <w:b/>
          <w:sz w:val="24"/>
          <w:szCs w:val="24"/>
        </w:rPr>
      </w:pPr>
    </w:p>
    <w:p w:rsidR="009542A8" w:rsidRPr="00767BDF" w:rsidRDefault="009542A8">
      <w:pPr>
        <w:rPr>
          <w:rFonts w:ascii="Times New Roman" w:hAnsi="Times New Roman" w:cs="Times New Roman"/>
          <w:sz w:val="24"/>
          <w:szCs w:val="24"/>
        </w:rPr>
      </w:pPr>
    </w:p>
    <w:sectPr w:rsidR="009542A8" w:rsidRPr="00767BDF" w:rsidSect="00472C2C">
      <w:pgSz w:w="11906" w:h="16838"/>
      <w:pgMar w:top="567" w:right="127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FB7"/>
    <w:multiLevelType w:val="hybridMultilevel"/>
    <w:tmpl w:val="5868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6470"/>
    <w:multiLevelType w:val="hybridMultilevel"/>
    <w:tmpl w:val="F46EC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5C48"/>
    <w:multiLevelType w:val="hybridMultilevel"/>
    <w:tmpl w:val="0A80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F"/>
    <w:rsid w:val="00767BDF"/>
    <w:rsid w:val="009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B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BDF"/>
    <w:pPr>
      <w:ind w:left="720"/>
      <w:contextualSpacing/>
    </w:pPr>
  </w:style>
  <w:style w:type="table" w:styleId="Tabela-Siatka">
    <w:name w:val="Table Grid"/>
    <w:basedOn w:val="Standardowy"/>
    <w:uiPriority w:val="59"/>
    <w:rsid w:val="0076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B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BDF"/>
    <w:pPr>
      <w:ind w:left="720"/>
      <w:contextualSpacing/>
    </w:pPr>
  </w:style>
  <w:style w:type="table" w:styleId="Tabela-Siatka">
    <w:name w:val="Table Grid"/>
    <w:basedOn w:val="Standardowy"/>
    <w:uiPriority w:val="59"/>
    <w:rsid w:val="0076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2018-02-26T17:22:00Z</dcterms:created>
  <dcterms:modified xsi:type="dcterms:W3CDTF">2018-02-26T17:23:00Z</dcterms:modified>
</cp:coreProperties>
</file>